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D0" w:rsidRDefault="00DF78D0">
      <w:pPr>
        <w:pStyle w:val="FORMATTEXT"/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ФЕДЕРАЛЬНАЯ СЛУЖБА ПО ЭКОЛОГИЧЕСКОМУ, ТЕХНОЛОГИЧЕСКОМУ И АТОМНОМУ НАДЗОРУ</w:t>
      </w: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ПРИКАЗ</w:t>
      </w: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17 июля 2013 года N 314</w:t>
      </w:r>
    </w:p>
    <w:p w:rsidR="00DF78D0" w:rsidRDefault="00DF78D0">
      <w:pPr>
        <w:pStyle w:val="HEADERTEXT"/>
        <w:jc w:val="center"/>
        <w:rPr>
          <w:b/>
          <w:bCs/>
        </w:rPr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"kodeks://link/d?nd=499048780&amp;point=mark=000000000000000000000000000000000000000000000000006500IL"\o"’’Об утверждении методических рекомендаций по проверке готовности муниципальных образований к отопительному периоду’’</w:instrText>
      </w: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Ростехнадзора от 17.07.2013 N 314</w:instrText>
      </w: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действует с 17.07.2013"</w:instrText>
      </w:r>
      <w:r w:rsidR="00511B5D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методических рекомендаций по проверке готовности муниципальных образований к отопительному периоду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DF78D0" w:rsidRDefault="00DF78D0">
      <w:pPr>
        <w:pStyle w:val="FORMATTEXT"/>
        <w:ind w:firstLine="568"/>
        <w:jc w:val="both"/>
      </w:pPr>
      <w:r>
        <w:t xml:space="preserve">В целях осуществления проверки готовности муниципальных образований к отопительному периоду на основании </w:t>
      </w:r>
      <w:r>
        <w:fldChar w:fldCharType="begin"/>
      </w:r>
      <w:r>
        <w:instrText xml:space="preserve"> HYPERLINK "kodeks://link/d?nd=902227764"\o"’’О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Федерального закона от 27 июля 2010 года N 190-ФЗ "О теплоснабжении"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jc w:val="both"/>
      </w:pPr>
      <w:r>
        <w:t xml:space="preserve">приказываю: </w:t>
      </w:r>
    </w:p>
    <w:p w:rsidR="00DF78D0" w:rsidRDefault="00DF78D0">
      <w:pPr>
        <w:pStyle w:val="FORMATTEXT"/>
        <w:ind w:firstLine="568"/>
        <w:jc w:val="both"/>
      </w:pPr>
      <w:r>
        <w:t xml:space="preserve">Утвердить прилагаемые </w:t>
      </w:r>
      <w:r>
        <w:fldChar w:fldCharType="begin"/>
      </w:r>
      <w:r>
        <w:instrText xml:space="preserve"> HYPERLINK "kodeks://link/d?nd=499048780&amp;point=mark=000000000000000000000000000000000000000000000000006500IL"\o"’’Об утверждении методических рекомендаций по проверке готовности муниципальных образований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Ростехнадзора от 17.07.2013 N 314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17.07.2013"</w:instrText>
      </w:r>
      <w:r>
        <w:fldChar w:fldCharType="separate"/>
      </w:r>
      <w:r>
        <w:rPr>
          <w:color w:val="0000AA"/>
          <w:u w:val="single"/>
        </w:rPr>
        <w:t>методические рекомендации по проверке готовности муниципальных образований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jc w:val="right"/>
      </w:pPr>
      <w:r>
        <w:t>Врио руководителя</w:t>
      </w:r>
    </w:p>
    <w:p w:rsidR="00DF78D0" w:rsidRDefault="00DF78D0">
      <w:pPr>
        <w:pStyle w:val="FORMATTEXT"/>
        <w:jc w:val="right"/>
      </w:pPr>
      <w:r>
        <w:t xml:space="preserve">А.В.Ферапонтов </w:t>
      </w:r>
    </w:p>
    <w:p w:rsidR="00DF78D0" w:rsidRDefault="00DF78D0">
      <w:pPr>
        <w:pStyle w:val="FORMATTEXT"/>
      </w:pPr>
      <w:r>
        <w:t xml:space="preserve">      </w:t>
      </w:r>
    </w:p>
    <w:p w:rsidR="00DF78D0" w:rsidRDefault="00DF78D0">
      <w:pPr>
        <w:pStyle w:val="FORMATTEXT"/>
      </w:pPr>
      <w:r>
        <w:t xml:space="preserve">      </w:t>
      </w:r>
    </w:p>
    <w:p w:rsidR="00DF78D0" w:rsidRDefault="00DF78D0">
      <w:pPr>
        <w:pStyle w:val="FORMATTEXT"/>
        <w:jc w:val="right"/>
      </w:pPr>
      <w:r>
        <w:t>УТВЕРЖДЕНЫ</w:t>
      </w:r>
    </w:p>
    <w:p w:rsidR="00DF78D0" w:rsidRDefault="00DF78D0">
      <w:pPr>
        <w:pStyle w:val="FORMATTEXT"/>
        <w:jc w:val="right"/>
      </w:pPr>
      <w:r>
        <w:t>приказом Федеральной службы</w:t>
      </w:r>
    </w:p>
    <w:p w:rsidR="00DF78D0" w:rsidRDefault="00DF78D0">
      <w:pPr>
        <w:pStyle w:val="FORMATTEXT"/>
        <w:jc w:val="right"/>
      </w:pPr>
      <w:r>
        <w:t>по экологическому, технологическому</w:t>
      </w:r>
    </w:p>
    <w:p w:rsidR="00DF78D0" w:rsidRDefault="00DF78D0">
      <w:pPr>
        <w:pStyle w:val="FORMATTEXT"/>
        <w:jc w:val="right"/>
      </w:pPr>
      <w:r>
        <w:t>и атомному надзору</w:t>
      </w:r>
    </w:p>
    <w:p w:rsidR="00DF78D0" w:rsidRDefault="00DF78D0">
      <w:pPr>
        <w:pStyle w:val="FORMATTEXT"/>
        <w:jc w:val="right"/>
      </w:pPr>
      <w:r>
        <w:t xml:space="preserve">от 17 июля 2013 года N 314 </w:t>
      </w: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готовности муниципальных образований к отопительному периоду </w:t>
      </w:r>
    </w:p>
    <w:p w:rsidR="00DF78D0" w:rsidRDefault="00DF78D0">
      <w:pPr>
        <w:pStyle w:val="FORMATTEXT"/>
      </w:pPr>
      <w:r>
        <w:t xml:space="preserve">      </w:t>
      </w:r>
    </w:p>
    <w:p w:rsidR="00DF78D0" w:rsidRDefault="00DF78D0">
      <w:pPr>
        <w:pStyle w:val="FORMATTEXT"/>
      </w:pPr>
      <w:r>
        <w:t xml:space="preserve">      </w:t>
      </w: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Общие положения </w:t>
      </w:r>
    </w:p>
    <w:p w:rsidR="00DF78D0" w:rsidRDefault="00DF78D0">
      <w:pPr>
        <w:pStyle w:val="FORMATTEXT"/>
        <w:ind w:firstLine="568"/>
        <w:jc w:val="both"/>
      </w:pPr>
      <w:r>
        <w:t xml:space="preserve">1. Настоящие Методические рекомендации по проверке готовности муниципальных образований к отопительному периоду (далее - Методические рекомендации) разработаны в соответствии с </w:t>
      </w:r>
      <w:r>
        <w:fldChar w:fldCharType="begin"/>
      </w:r>
      <w:r>
        <w:instrText xml:space="preserve"> HYPERLINK "kodeks://link/d?nd=902227764"\o"’’О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190-ФЗ "О теплоснабжении"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"kodeks://link/d?nd=901904850&amp;point=mark=000000000000000000000000000000000000000000000000007DE0K8"\o"’’О Федеральной службе по экологическому, технологическому и атомному надзору (с изменениями на 6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01.09.2018)"</w:instrText>
      </w:r>
      <w:r>
        <w:fldChar w:fldCharType="separate"/>
      </w:r>
      <w:r>
        <w:rPr>
          <w:color w:val="0000AA"/>
          <w:u w:val="single"/>
        </w:rPr>
        <w:t>Положением о Федеральной службе по экологическому, технологическому и атомному надзору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 </w:t>
      </w:r>
      <w:r>
        <w:fldChar w:fldCharType="begin"/>
      </w:r>
      <w:r>
        <w:instrText xml:space="preserve"> HYPERLINK "kodeks://link/d?nd=901904850&amp;point=mark=0000000000000000000000000000000000000000000000000064U0IK"\o"’’О Федеральной службе по экологическому, технологическому и атомному надзору (с изменениями на 6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01.09.2018)"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года N 401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Правилами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2. Методические рекомендации определяют порядок действий работников Федеральной службы по экологическому, технологическому и атомному надзору при проведении проверок готовности к отопительному периоду муниципальных образований (муниципальное образование - городское или сельское поселение, муниципальный район, городской округ либо внутригородская территория города федерального значения).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Организация проверки муниципальных образований </w:t>
      </w:r>
    </w:p>
    <w:p w:rsidR="00DF78D0" w:rsidRDefault="00DF78D0">
      <w:pPr>
        <w:pStyle w:val="FORMATTEXT"/>
        <w:ind w:firstLine="568"/>
        <w:jc w:val="both"/>
      </w:pPr>
      <w:r>
        <w:t>3. Проверки готовности муниципальных образований к отопительному периоду (далее - проверки) проводятся комиссиями Ростехнадзора на основании Планов проверок готовности муниципальных образований к отопительному периоду (далее - планы проверок). Планы проверок утверждаются руководителями территориальных органов Ростехнадзора не позднее 1 октября текущего года. Планы проверок не подлежат согласованию с органами прокуратуры, если иное не предусмотрено законодательными и иными нормативными правовыми актами Российской Федерации.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4. В течение десяти дней после утверждения планы проверок публикуются на официальных </w:t>
      </w:r>
      <w:r>
        <w:lastRenderedPageBreak/>
        <w:t>сайтах территориальных органов Ростехнадзора, если иное не предусмотрено законодательными и иными нормативными правовыми актами Российской Федерации.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5. В планах проверок, если иное не предусмотрено законодательными и иными нормативными правовыми актами Российской Федерации, указываются следующие сведения: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наименования муниципальных образований, в отношении которых планируется проводить проверки;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дата и сроки проведения проверки (с учетом выдачи паспортов готовности не позднее 15 ноября).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6. Проверки готовности муниципальных образований к отопительному периоду осуществляются комиссиями, назначенными приказом (распоряжением) руководителя (заместителя руководителя) территориального органа Ростехнадзора.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7. В приказе (распоряжении) о проведении проверки муниципального образования указываются следующие сведения: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дата и номер приказа (распоряжения);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наименование территориального органа Ростехнадзора;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должности, фамилии, имена и отчества председателя комиссии и должностных лиц, входящих в состав комиссии, в том числе привлекаемых к проведению проверки экспертов, представителей экспертных организаций;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наименование муниципальных образований, проверка которых проводится;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цели, задачи, предмет проверки;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срок проведения проверки, дата начала и окончания проверки;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правовые основания проведения проверки, в том числе ссылка на нормативные правовые акты, обязательные требования которых подлежат проверке;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перечень документов, представление которых муниципальным образованием необходимо для достижения целей и задач проведения проверки.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Председателем комиссии назначается работник территориального органа Ростехнадзора.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8. Изданный приказ (распоряжение) подлежит соответствующей регистрации.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9. Работа комиссии осуществляется в соответствии с программой проведения проверки готовности муниципальных образований к отопительному периоду, предусмотренной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Правилами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III. Порядок работы комиссий по проверке готовности муниципальных образований к отопительному периоду </w:t>
      </w:r>
    </w:p>
    <w:p w:rsidR="00DF78D0" w:rsidRDefault="00DF78D0">
      <w:pPr>
        <w:pStyle w:val="FORMATTEXT"/>
        <w:ind w:firstLine="568"/>
        <w:jc w:val="both"/>
      </w:pPr>
      <w:r>
        <w:t xml:space="preserve">10. При проверке комиссиями проверяется выполнение требований, указанных в </w:t>
      </w:r>
      <w:r>
        <w:fldChar w:fldCharType="begin"/>
      </w:r>
      <w:r>
        <w:instrText xml:space="preserve"> HYPERLINK "kodeks://link/d?nd=499008102&amp;point=mark=000000000000000000000000000000000000000000000000007DK0KB"\o"’’Об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разделах III</w:t>
      </w:r>
      <w:r>
        <w:rPr>
          <w:color w:val="0000FF"/>
          <w:u w:val="single"/>
        </w:rPr>
        <w:t xml:space="preserve"> 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"kodeks://link/d?nd=499008102&amp;point=mark=000000000000000000000000000000000000000000000000007E00KD"\o"’’Об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V 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ЮЗ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*(далее - требования по готовности). </w:t>
      </w:r>
    </w:p>
    <w:p w:rsidR="00DF78D0" w:rsidRDefault="00DF78D0">
      <w:pPr>
        <w:pStyle w:val="FORMATTEXT"/>
        <w:jc w:val="both"/>
      </w:pPr>
      <w:r>
        <w:t xml:space="preserve">_______________ </w:t>
      </w:r>
    </w:p>
    <w:p w:rsidR="00DF78D0" w:rsidRDefault="00DF78D0">
      <w:pPr>
        <w:pStyle w:val="FORMATTEXT"/>
        <w:ind w:firstLine="568"/>
        <w:jc w:val="both"/>
      </w:pPr>
      <w:r>
        <w:t>* Вероятно, ошибка оригинала. Следует читать: "N 103". - Примечание изготовителя базы данных.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jc w:val="both"/>
      </w:pPr>
      <w:r>
        <w:t xml:space="preserve">            </w:t>
      </w:r>
    </w:p>
    <w:p w:rsidR="00DF78D0" w:rsidRDefault="00DF78D0">
      <w:pPr>
        <w:pStyle w:val="FORMATTEXT"/>
        <w:ind w:firstLine="568"/>
        <w:jc w:val="both"/>
      </w:pPr>
      <w:r>
        <w:t xml:space="preserve">11. 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образцу, приведенному в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Правилах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Акт составляется в двух экземплярах, один экземпляр акта выдается руководителю муниципального образования, второй экземпляр акта учитывается в системе делопроизводства территориального органа Ростехнадзора.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Порядок ведения "Журнала регистрации Актов проверки готовности к отопительному периоду" устанавливается руководителем территориального органа Ростехнадзора.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12. В акте содержатся следующие выводы комиссии по итогам проверки: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объект проверки готов к отопительному периоду;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объект проверки не готов к отопительному периоду.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13. При наличии у комиссии замечаний к выполнению муниципальным образованием требований по готовности или при невыполнении муниципальным образованием требований по готовности к акту прилагается перечень соответствующих замечаний к выполнению муниципальным образованием требований по готовности с указанием сроков их устранения.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14. Паспорт готовности к отопительному периоду (далее - паспорт) составляется комиссией территориального органа Ростехнадзора по рекомендуемому образцу, приведенному в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Правилах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и выдается территориальным органом Ростехнадзора, образовавшим комиссию, по каждому объекту проверки в течение 15 дней с даты подписания акта, но не позднее 15 ноября текущего года.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Паспорт регистрируется в "Журнале регистрации паспортов готовности муниципальных образований к отопительному периоду, выданных территориальным органом Ростехнадзора". Порядок ведения "Журнала регистрации паспортов готовности муниципальных образований к отопительному периоду, выданных территориальным органом Ростехнадзора" устанавливается руководителем территориального органа Ростехнадзора.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15. В случае устранения указанных в перечне к акту замечаний к выполнению (невыполнению) требований по готовности комиссией составляется новый акт.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16. Муниципальное образование, не получившее по проверяемым объектам паспорт готовности до даты, установленной пунктом 15 настоящих Методических рекомендаций, продолжает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по без выдачи паспорта в текущий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IV. Готовность муниципальных образований </w:t>
      </w:r>
    </w:p>
    <w:p w:rsidR="00DF78D0" w:rsidRDefault="00DF78D0">
      <w:pPr>
        <w:pStyle w:val="FORMATTEXT"/>
        <w:ind w:firstLine="568"/>
        <w:jc w:val="both"/>
      </w:pPr>
      <w:r>
        <w:t>17. Полнота и качество документов, представленных муниципальным образованием для рассмотрения комиссии, организация эксплуатации и состояние объектов проверки должны соответствовать требованиям нормативных правовых актов и нормативных документов в области теплоэнергетики.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18. К обстоятельствам, при несоблюдении которых в отношении муниципальных образований составляется акт с обязательствами по срокам устранения замечаний, относится несоблюдение требования по применению электронного моделирования аварийных ситуаций, указанных </w:t>
      </w:r>
      <w:r>
        <w:fldChar w:fldCharType="begin"/>
      </w:r>
      <w:r>
        <w:instrText xml:space="preserve"> HYPERLINK "kodeks://link/d?nd=499008102&amp;point=mark=000000000000000000000000000000000000000000000000007E20KE"\o"’’Об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пункте 18 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(пункт 23.1 настоящих Методических рекомендаций).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19. К обстоятельствам, при несоблюдении которых в отношении теплоснабжающих и теплосетевых организаций составляется акт с обязательствами по срокам устранения замечаний, относится несоблюдение требований, указанных в </w:t>
      </w:r>
      <w:r>
        <w:fldChar w:fldCharType="begin"/>
      </w:r>
      <w:r>
        <w:instrText xml:space="preserve"> HYPERLINK "kodeks://link/d?nd=499008102&amp;point=mark=000000000000000000000000000000000000000000000000007DM0KA"\o"’’Об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пункте 15 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(пункты 25.1, 25.7, 25.9, 25.10 настоящих Методических рекомендаций).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20. К обстоятельствам, при несоблюдении которых в отношении потребителей тепловой энергии составляется акт с обязательствами по срокам устранения замечаний, относятся несоблюдение требований, указанных </w:t>
      </w:r>
      <w:r>
        <w:fldChar w:fldCharType="begin"/>
      </w:r>
      <w:r>
        <w:instrText xml:space="preserve"> HYPERLINK "kodeks://link/d?nd=499008102&amp;point=mark=000000000000000000000000000000000000000000000000007DU0KC"\o"’’Об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пункте 17 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(пункты 27.8, 27.13, 27.16 настоящих Методических рекомендаций).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V. Отбор теплоснабжающих и теплосетевых организаций для участия в комиссиях муниципальных образований </w:t>
      </w:r>
    </w:p>
    <w:p w:rsidR="00DF78D0" w:rsidRDefault="00DF78D0">
      <w:pPr>
        <w:pStyle w:val="FORMATTEXT"/>
        <w:ind w:firstLine="568"/>
        <w:jc w:val="both"/>
      </w:pPr>
      <w:r>
        <w:t xml:space="preserve">21. В соответствии с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Правилами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проверки теплоснабжающих и теплосетевых организаций могут проводиться по согласованию с участием Ростехнадзора. В настоящих Методических рекомендациях изложен рекомендуемый объем проверок теплоснабжающих и теплосетевых организаций при оценке готовности муниципальных образований к отопительному периоду.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 Представители Ростехнадзора принимают участие в проверках следующих организаций: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22.1. Единой теплоснабжающей организации (организаций), которая определена (которые определены) в схеме теплоснабжения поселений, городских округов органом местного самоуправления.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22.2. Теплоснабжающих организаций, присоединенная нагрузка которых составляет более 50% от присоединенной нагрузки потребителей тепловой энергии муниципального образованиях.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22.3. Теплосетевых организаций, владеющих на праве собственности или ином законном праве, эксплуатирующих не менее 50% по протяженности тепловых сетей муниципального образования.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22.4. Теплоснабжающих организаций, присоединенная нагрузка которых составляет менее 50% от присоединенной нагрузки потребителей тепловой энергии населенного пункта, но являющиеся единственным источником теплоснабжения для населенного пункта муниципального образования.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22.5. Теплоснабжающих и теплосетевых организаций, допустивших нарушения теплоснабжения потребителей тепловой энергии по результатам предыдущего отопительного периода.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22.6. Теплоснабжающих и теплосетевых организаций, допустивших аварийные ситуации в предыдущем отопительном периоде.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22.7. Теплоснабжающих организаций, не получивших паспорта готовности к работе в предыдущем отопительном периоде.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VI. Готовность к отопительному периоду муниципальных образований </w:t>
      </w:r>
    </w:p>
    <w:p w:rsidR="00DF78D0" w:rsidRDefault="00DF78D0">
      <w:pPr>
        <w:pStyle w:val="FORMATTEXT"/>
        <w:ind w:firstLine="568"/>
        <w:jc w:val="both"/>
      </w:pPr>
      <w:r>
        <w:t>23. При оценке готовности муниципальных образований к отопительному периоду проверяются следующие вопросы: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23.1. Наличие плана действий по ликвидации последствий аварийных ситуаций с применением электронного моделирования аварийных ситуаций.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23.2. Наличие системы мониторинга состояния системы теплоснабжения.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23.3. Наличие механизма оперативно-диспетчерского управления в системе теплоснабжения.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23.4. Выполнение требований </w:t>
      </w:r>
      <w:r>
        <w:fldChar w:fldCharType="begin"/>
      </w:r>
      <w:r>
        <w:instrText xml:space="preserve"> HYPERLINK "kodeks://link/d?nd=499008102&amp;point=mark=000000000000000000000000000000000000000000000000006500IL"\o"’’Об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Правил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по оценке готовности к отопительному периоду теплоснабжающих и теплосетевых организаций, а также потребителей тепловой энергии (разделы VII и VIII настоящих Методических рекомендаций):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23.4.1. Наличие актов проверки готовности к прохождению отопительного периода и паспортов готовности всех теплоснабжающих организаций к работе в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23.4.2. Наличие актов проверки готовности к прохождению отопительного периода и паспортов готовности всех теплосетевых организаций к работе в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23.4.3. Наличие актов проверки готовности к прохождению отопительного периода и паспортов готовности потребителей тепловой энергии к работе в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 В рамках проверки выполнения мероприятий, предусмотренных пунктом 23.4 настоящих Методических рекомендаций, необходимо проверить следующие вопросы: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24.1. Наличие распорядительного документа о назначении в установленном порядке комиссии по проверке готовности теплоснабжающих, теплосетевых организаций и потребителей тепловой энергии к работе в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24.2. Наличие программ проведения проверки готовности к отопительному периоду теплоснабжающих, теплосетевых организаций и потребителей тепловой энергии, утвержденной руководителем (заместителем руководителя) администрации муниципального образования.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24.3. Наличие бесхозяйных тепловых сетей, источников тепловой энергии, предпринятые органами местного самоуправления поселений или городских округов для определения эксплуатирующей теплосетевой организации.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24.4. Наличие графиков аварийного ограничения режимов потребления тепловой энергии потребителей, согласованных с органом местного самоуправления поселения, городского округа, органом исполнительной власти городов федерального значения Москвы и Санкт-Петербурга (порядок ограничения, прекращения подачи тепловой энергии при возникновении (угрозе возникновения) аварийных ситуаций в системе теплоснабжения определен </w:t>
      </w:r>
      <w:r>
        <w:fldChar w:fldCharType="begin"/>
      </w:r>
      <w:r>
        <w:instrText xml:space="preserve"> HYPERLINK "kodeks://link/d?nd=902363976&amp;point=mark=000000000000000000000000000000000000000000000000006540IN"\o"’’Об организации теплоснабжения в Российской Федерации и о внесении изменений в некоторые акты ...’’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08.08.2012 N 808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07.08.2018)"</w:instrText>
      </w:r>
      <w:r>
        <w:fldChar w:fldCharType="separate"/>
      </w:r>
      <w:r>
        <w:rPr>
          <w:color w:val="0000AA"/>
          <w:u w:val="single"/>
        </w:rPr>
        <w:t>Правилами организации теплоснабжения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"kodeks://link/d?nd=902363976&amp;point=mark=0000000000000000000000000000000000000000000000000064U0IK"\o"’’Об организации теплоснабжения в Российской Федерации и о внесении изменений в некоторые акты ...’’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08.08.2012 N 808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07.08.2018)"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8 августа 2012 года N 808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</w:t>
      </w:r>
      <w:r>
        <w:fldChar w:fldCharType="begin"/>
      </w:r>
      <w:r>
        <w:instrText xml:space="preserve"> HYPERLINK "kodeks://link/d?nd=902363976&amp;point=mark=000000000000000000000000000000000000000000000000008P40LT"\o"’’Об организации теплоснабжения в Российской Федерации и о внесении изменений в некоторые акты ...’’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08.08.2012 N 808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07.08.2018)"</w:instrText>
      </w:r>
      <w:r>
        <w:fldChar w:fldCharType="separate"/>
      </w:r>
      <w:r>
        <w:rPr>
          <w:color w:val="0000AA"/>
          <w:u w:val="single"/>
        </w:rPr>
        <w:t>пункты 104</w:t>
      </w:r>
      <w:r>
        <w:rPr>
          <w:color w:val="0000FF"/>
          <w:u w:val="single"/>
        </w:rPr>
        <w:t xml:space="preserve"> 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"kodeks://link/d?nd=902363976&amp;point=mark=000000000000000000000000000000000000000000000000008OU0LP"\o"’’Об организации теплоснабжения в Российской Федерации и о внесении изменений в некоторые акты ...’’</w:instrText>
      </w:r>
    </w:p>
    <w:p w:rsidR="00DF78D0" w:rsidRDefault="00DF78D0">
      <w:pPr>
        <w:pStyle w:val="FORMATTEXT"/>
        <w:ind w:firstLine="568"/>
        <w:jc w:val="both"/>
      </w:pPr>
      <w:r>
        <w:instrText>Постановление Правительства РФ от 08.08.2012 N 808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07.08.2018)"</w:instrText>
      </w:r>
      <w:r>
        <w:fldChar w:fldCharType="separate"/>
      </w:r>
      <w:r>
        <w:rPr>
          <w:color w:val="0000AA"/>
          <w:u w:val="single"/>
        </w:rPr>
        <w:t>109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24.5. Наличие подтверждающих документов о соответствии фактического запаса топлива на всех теплоисточниках муниципального образования утвержденным нормативам.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24.6. Наличия перечня теплоснабжающих, теплосетевых организаций, осуществляющих деятельность в сфере теплоснабжения на территории муниципального образования.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24.7. Наличие перечня потребителей тепловой энергии, в отношении которых проводится проверка готовности к отопительному периоду.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24.8. 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24.9. Наличие соглашения об управлении системой теплоснабжения, заключенного в порядке, установленном </w:t>
      </w:r>
      <w:r>
        <w:fldChar w:fldCharType="begin"/>
      </w:r>
      <w:r>
        <w:instrText xml:space="preserve"> HYPERLINK "kodeks://link/d?nd=902227764"\o"’’О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190-ФЗ "О теплоснабжении"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</w:t>
      </w:r>
      <w:r>
        <w:fldChar w:fldCharType="begin"/>
      </w:r>
      <w:r>
        <w:instrText xml:space="preserve"> HYPERLINK "kodeks://link/d?nd=902227764&amp;point=mark=000000000000000000000000000000000000000000000000008PE0LV"\o"’’О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часть 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"kodeks://link/d?nd=902227764&amp;point=mark=000000000000000000000000000000000000000000000000008PG0M0"\o"’’О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часть 6 статьи 18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VII. Готовность к отопительному периоду теплоснабжающих и теплосетевых организаций </w:t>
      </w:r>
    </w:p>
    <w:p w:rsidR="00DF78D0" w:rsidRDefault="00DF78D0">
      <w:pPr>
        <w:pStyle w:val="FORMATTEXT"/>
        <w:ind w:firstLine="568"/>
        <w:jc w:val="both"/>
      </w:pPr>
      <w:r>
        <w:t>25. При оценке готовности теплоснабжающих и теплосетевых организаций к отопительному периоду в отношении данных организаций проверяются следующие вопросы: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25.1. Наличие соглашения об управлении системой теплоснабжения, заключенного в порядке, установленном </w:t>
      </w:r>
      <w:r>
        <w:fldChar w:fldCharType="begin"/>
      </w:r>
      <w:r>
        <w:instrText xml:space="preserve"> HYPERLINK "kodeks://link/d?nd=902227764"\o"’’О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190-ФЗ "О теплоснабжении"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25.2. Готовность к выполнению графика тепловых нагрузок, поддержанию температурного графика, утвержденного схемой теплоснабжения.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25.3. Соблюдение критериев надежности теплоснабжения, установленных техническими регламентами.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25.4. Наличие нормативных запасов топлива на источниках тепловой энергии.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25.5. Функционирование эксплуатационной, диспетчерской и аварийной служб, а именно: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укомплектованность указанных служб персоналом;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25.6. Проведение наладки принадлежащих им тепловых сетей.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25.7. Организация контроля режимов потребления тепловой энергии.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25.8. Обеспечение качества теплоносителей.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25.9. Организация коммерческого учета приобретаемой и реализуемой тепловой энергии.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25.10.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>
        <w:fldChar w:fldCharType="begin"/>
      </w:r>
      <w:r>
        <w:instrText xml:space="preserve"> HYPERLINK "kodeks://link/d?nd=902227764"\o"’’О теплоснабжении (с изменениями на 29 июля 2018 года)’’</w:instrText>
      </w:r>
    </w:p>
    <w:p w:rsidR="00DF78D0" w:rsidRDefault="00DF78D0">
      <w:pPr>
        <w:pStyle w:val="FORMATTEXT"/>
        <w:ind w:firstLine="568"/>
        <w:jc w:val="both"/>
      </w:pPr>
      <w:r>
        <w:instrText>Федеральный закон от 27.07.2010 N 190-ФЗ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действующая редакция (действ. с 30.07.2018)"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190-ФЗ "О теплоснабжении"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25.11. Обеспечение безаварийной работы объектов теплоснабжения и надежного теплоснабжения потребителей, а именно: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готовность систем приема и разгрузки топлива, топливоприготовления и топливоподачи;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соблюдение водно-химического режима;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наличие расчетов допустимого времени устранения аварийных нарушений теплоснабжения жилых домов;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потребителей, ремонтно-строительных и транспортных организаций, а также органов местного самоуправления;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проведение гидравлических и тепловых испытаний тепловых сетей;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выполнение планового графика ремонта тепловых сетей и источников тепловой энергии;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наличие договоров поставки топлива, не допускающих перебоев поставки и снижения установленных нормативов запасов топлива.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25.12.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25.13. Отсутствие не выполненных в установленные сроки предписаний Ростехнадзора, влияющих на надежность работы в отопительный период.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25.14. Работоспособность автоматических регуляторов при их наличии.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26.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HEADERTEXT"/>
        <w:rPr>
          <w:b/>
          <w:bCs/>
        </w:rPr>
      </w:pPr>
    </w:p>
    <w:p w:rsidR="00DF78D0" w:rsidRDefault="00DF78D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VIII. Готовность к отопительному периоду потребителей тепловой энергии </w:t>
      </w:r>
    </w:p>
    <w:p w:rsidR="00DF78D0" w:rsidRDefault="00DF78D0">
      <w:pPr>
        <w:pStyle w:val="FORMATTEXT"/>
        <w:ind w:firstLine="568"/>
        <w:jc w:val="both"/>
      </w:pPr>
      <w:r>
        <w:t>27. При оценке готовности потребителей тепловой энергии к отопительному периоду проверяются следующие вопросы: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27.2. Проведение промывки оборудования и коммуникаций теплопотребляющих установок.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27.3. Разработка эксплуатационных режимов, а также мероприятий по их внедрению.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27.4. Выполнение плана ремонтных работ и качество их выполнения.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27.5. Состояние тепловых сетей, принадлежащих потребителю тепловой энергии.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27.6. Состояние утепления зданий (чердаки, лестничные клетки, подвалы, двери) и центральных тепловых пунктов, а также индивидуальных тепловых пунктов.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27.7. Состояние трубопроводов, арматуры и тепловой изоляции в пределах тепловых пунктов.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27.8. Наличие и работоспособность приборов учета, работоспособность автоматических регуляторов при их наличии.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27.9. Работоспособность защиты систем теплопотребления.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27.10. Наличие паспортов теплопотребляющих установок, принципиальных схем и инструкций для обслуживающего персонала и соответствие их действительности.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27.11. Отсутствие прямых соединений оборудования тепловых пунктов с водопроводом и канализацией.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27.12. Плотность оборудования тепловых пунктов.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27.13. Наличие пломб на расчетных шайбах и соплах элеваторов.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27.14.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>27.15. Проведение испытания оборудования теплопотребляющих установок на плотность и прочность.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ind w:firstLine="568"/>
        <w:jc w:val="both"/>
      </w:pPr>
      <w:r>
        <w:t xml:space="preserve">27.16. Надежность теплоснабжения потребителей тепловой энергии с учетом климатических условий в соответствии с критериями, приведенными в </w:t>
      </w:r>
      <w:r>
        <w:fldChar w:fldCharType="begin"/>
      </w:r>
      <w:r>
        <w:instrText xml:space="preserve"> HYPERLINK "kodeks://link/d?nd=499008102&amp;point=mark=000000000000000000000000000000000000000000000000007E20KD"\o"’’Об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приложении N 3 к Правилам оценки готовности к отопительному периоду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"kodeks://link/d?nd=499008102&amp;point=mark=0000000000000000000000000000000000000000000000000064U0IK"\o"’’Об утверждении Правил оценки готовности к отопительному периоду’’</w:instrText>
      </w:r>
    </w:p>
    <w:p w:rsidR="00DF78D0" w:rsidRDefault="00DF78D0">
      <w:pPr>
        <w:pStyle w:val="FORMATTEXT"/>
        <w:ind w:firstLine="568"/>
        <w:jc w:val="both"/>
      </w:pPr>
      <w:r>
        <w:instrText>Приказ Минэнерго России от 12.03.2013 N 103</w:instrText>
      </w:r>
    </w:p>
    <w:p w:rsidR="00DF78D0" w:rsidRDefault="00DF78D0">
      <w:pPr>
        <w:pStyle w:val="FORMATTEXT"/>
        <w:ind w:firstLine="568"/>
        <w:jc w:val="both"/>
      </w:pPr>
      <w:r>
        <w:instrText>Статус: действует с 26.05.2013"</w:instrText>
      </w:r>
      <w:r>
        <w:fldChar w:fldCharType="separate"/>
      </w:r>
      <w:r>
        <w:rPr>
          <w:color w:val="0000AA"/>
          <w:u w:val="single"/>
        </w:rPr>
        <w:t>приказом Министерства энергетики Российской Федерации от 12 марта 2013 года N 103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DF78D0" w:rsidRDefault="00DF78D0">
      <w:pPr>
        <w:pStyle w:val="FORMATTEXT"/>
        <w:ind w:firstLine="568"/>
        <w:jc w:val="both"/>
      </w:pPr>
    </w:p>
    <w:p w:rsidR="00DF78D0" w:rsidRDefault="00DF78D0">
      <w:pPr>
        <w:pStyle w:val="FORMATTEXT"/>
        <w:jc w:val="both"/>
      </w:pPr>
      <w:r>
        <w:t>Электронный текст документа</w:t>
      </w:r>
    </w:p>
    <w:p w:rsidR="00DF78D0" w:rsidRDefault="00DF78D0">
      <w:pPr>
        <w:pStyle w:val="FORMATTEXT"/>
        <w:jc w:val="both"/>
      </w:pPr>
      <w:r>
        <w:t>подготовлен ЗАО "Кодекс" и сверен по:</w:t>
      </w:r>
    </w:p>
    <w:p w:rsidR="00DF78D0" w:rsidRDefault="00DF78D0">
      <w:pPr>
        <w:pStyle w:val="FORMATTEXT"/>
        <w:jc w:val="both"/>
      </w:pPr>
      <w:r>
        <w:t xml:space="preserve">официальный сайт </w:t>
      </w:r>
    </w:p>
    <w:p w:rsidR="00DF78D0" w:rsidRDefault="00DF78D0">
      <w:pPr>
        <w:pStyle w:val="FORMATTEXT"/>
        <w:jc w:val="both"/>
      </w:pPr>
      <w:r>
        <w:t>Министерства энергетики</w:t>
      </w:r>
    </w:p>
    <w:p w:rsidR="00DF78D0" w:rsidRDefault="00DF78D0">
      <w:pPr>
        <w:pStyle w:val="FORMATTEXT"/>
        <w:jc w:val="both"/>
      </w:pPr>
      <w:r>
        <w:t>и жилищно-коммунального хозяйства</w:t>
      </w:r>
    </w:p>
    <w:p w:rsidR="00DF78D0" w:rsidRDefault="00DF78D0">
      <w:pPr>
        <w:pStyle w:val="FORMATTEXT"/>
        <w:jc w:val="both"/>
      </w:pPr>
      <w:r>
        <w:t>Мурманской области</w:t>
      </w:r>
    </w:p>
    <w:p w:rsidR="00DF78D0" w:rsidRDefault="00DF78D0">
      <w:pPr>
        <w:pStyle w:val="FORMATTEXT"/>
        <w:jc w:val="both"/>
      </w:pPr>
      <w:r>
        <w:t>http://minenergo.gov-murman.ru/</w:t>
      </w:r>
    </w:p>
    <w:p w:rsidR="00DF78D0" w:rsidRDefault="00DF78D0">
      <w:pPr>
        <w:pStyle w:val="FORMATTEXT"/>
        <w:jc w:val="both"/>
      </w:pPr>
      <w:r>
        <w:t>по состоянию на 08.10.2013</w:t>
      </w:r>
    </w:p>
    <w:p w:rsidR="00DF78D0" w:rsidRDefault="00DF78D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"kodeks://link/d?nd=499048780"\o"’’Об утверждении методических рекомендаций по проверке готовности муниципальных образований к отопительному периоду’’</w:instrText>
      </w:r>
    </w:p>
    <w:p w:rsidR="00DF78D0" w:rsidRDefault="00DF78D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Ростехнадзора от 17.07.2013 N 314</w:instrText>
      </w:r>
    </w:p>
    <w:p w:rsidR="00DF78D0" w:rsidRDefault="00DF78D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 с 17.07.2013"</w:instrText>
      </w:r>
      <w:r w:rsidR="00511B5D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утверждении методических рекомендаций по проверке готовности муниципальных образований к отопительному периоду (Источник: ИСС "ТЕХЭКСПЕРТ")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DF78D0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D0" w:rsidRDefault="00DF78D0">
      <w:pPr>
        <w:spacing w:after="0" w:line="240" w:lineRule="auto"/>
      </w:pPr>
      <w:r>
        <w:separator/>
      </w:r>
    </w:p>
  </w:endnote>
  <w:endnote w:type="continuationSeparator" w:id="0">
    <w:p w:rsidR="00DF78D0" w:rsidRDefault="00DF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D0" w:rsidRDefault="00DF78D0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D0" w:rsidRDefault="00DF78D0">
      <w:pPr>
        <w:spacing w:after="0" w:line="240" w:lineRule="auto"/>
      </w:pPr>
      <w:r>
        <w:separator/>
      </w:r>
    </w:p>
  </w:footnote>
  <w:footnote w:type="continuationSeparator" w:id="0">
    <w:p w:rsidR="00DF78D0" w:rsidRDefault="00DF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D0" w:rsidRDefault="00DF78D0">
    <w:pPr>
      <w:pStyle w:val="COLTOP"/>
      <w:rPr>
        <w:rFonts w:cs="Arial, sans-serif"/>
      </w:rPr>
    </w:pPr>
    <w:r>
      <w:rPr>
        <w:rFonts w:cs="Arial, sans-serif"/>
      </w:rPr>
      <w:t>Об утверждении методических рекомендаций по проверке готовности муниципальных образований к отопительному периоду</w:t>
    </w:r>
  </w:p>
  <w:p w:rsidR="00DF78D0" w:rsidRDefault="00DF78D0">
    <w:pPr>
      <w:pStyle w:val="COLTOP"/>
    </w:pPr>
    <w:r>
      <w:rPr>
        <w:rFonts w:cs="Arial, sans-serif"/>
        <w:i/>
        <w:iCs/>
      </w:rPr>
      <w:t>Приказ Ростехнадзора от 17.07.2013 N 314</w:t>
    </w:r>
  </w:p>
  <w:p w:rsidR="00DF78D0" w:rsidRDefault="00DF78D0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5D"/>
    <w:rsid w:val="00370B2D"/>
    <w:rsid w:val="00511B5D"/>
    <w:rsid w:val="00D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4827</Words>
  <Characters>27515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методических рекомендаций по проверке готовности муниципальных образований к отопительному периоду</vt:lpstr>
    </vt:vector>
  </TitlesOfParts>
  <Company/>
  <LinksUpToDate>false</LinksUpToDate>
  <CharactersWithSpaces>32278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методических рекомендаций по проверке готовности муниципальных образований к отопительному периоду</dc:title>
  <dc:creator>Куриленко</dc:creator>
  <cp:lastModifiedBy>Павел А. Долин</cp:lastModifiedBy>
  <cp:revision>2</cp:revision>
  <dcterms:created xsi:type="dcterms:W3CDTF">2019-04-29T02:09:00Z</dcterms:created>
  <dcterms:modified xsi:type="dcterms:W3CDTF">2019-04-29T02:09:00Z</dcterms:modified>
</cp:coreProperties>
</file>